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210146" w:rsidRPr="00426590" w:rsidRDefault="003C369A" w:rsidP="00426590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210146">
        <w:t xml:space="preserve">DOMANDA DI PARTECIPAZIONE ALLA </w:t>
      </w:r>
      <w:r w:rsidR="00210146" w:rsidRPr="00210146">
        <w:t>SELEZIONE</w:t>
      </w:r>
      <w:r w:rsidR="00426590">
        <w:t xml:space="preserve"> </w:t>
      </w:r>
      <w:r w:rsidR="00210146" w:rsidRPr="00210146">
        <w:t xml:space="preserve">PER L’INDIVIDUAZIONE </w:t>
      </w:r>
      <w:r w:rsidR="00426590">
        <w:t>DI ESPERTI E TUTOR PER IL PERCORSO FORMATIVO “</w:t>
      </w:r>
      <w:r w:rsidR="00426590" w:rsidRPr="009504FC">
        <w:rPr>
          <w:b/>
        </w:rPr>
        <w:t>ARCHIVISTICA DIGITALE E CREAZIONE DI UN SITO DEDICATO”</w:t>
      </w:r>
      <w:r w:rsidR="00426590">
        <w:rPr>
          <w:b/>
        </w:rPr>
        <w:t xml:space="preserve"> (INTERVENTO A)</w:t>
      </w:r>
      <w:r w:rsidR="0042659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 w:rsidR="00210146" w:rsidRPr="00210146">
        <w:t>a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210146" w:rsidRDefault="00210146">
      <w:pPr>
        <w:rPr>
          <w:b/>
          <w:sz w:val="22"/>
          <w:szCs w:val="22"/>
        </w:rPr>
      </w:pP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 w:rsidP="00426590">
            <w:pPr>
              <w:spacing w:line="240" w:lineRule="auto"/>
            </w:pPr>
            <w:r>
              <w:t>In servizio presso</w:t>
            </w:r>
            <w:r w:rsidR="00426590">
              <w:t xml:space="preserve">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Pr="00426590" w:rsidRDefault="00426590" w:rsidP="00426590">
            <w:pPr>
              <w:spacing w:line="240" w:lineRule="auto"/>
              <w:rPr>
                <w:i/>
              </w:rPr>
            </w:pPr>
            <w:r w:rsidRPr="00426590">
              <w:rPr>
                <w:i/>
              </w:rPr>
              <w:t xml:space="preserve">oppure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Default="00426590" w:rsidP="00426590">
            <w:pPr>
              <w:spacing w:line="240" w:lineRule="auto"/>
            </w:pPr>
            <w:r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426590">
        <w:tc>
          <w:tcPr>
            <w:tcW w:w="2498" w:type="dxa"/>
          </w:tcPr>
          <w:p w:rsidR="00426590" w:rsidRDefault="00426590">
            <w:pPr>
              <w:spacing w:line="480" w:lineRule="auto"/>
            </w:pPr>
            <w:r>
              <w:t>Con qualifica di</w:t>
            </w:r>
          </w:p>
        </w:tc>
        <w:tc>
          <w:tcPr>
            <w:tcW w:w="7130" w:type="dxa"/>
          </w:tcPr>
          <w:p w:rsidR="00426590" w:rsidRDefault="00426590">
            <w:pPr>
              <w:spacing w:line="480" w:lineRule="auto"/>
            </w:pPr>
          </w:p>
        </w:tc>
      </w:tr>
    </w:tbl>
    <w:p w:rsidR="00D32B78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:rsidR="00426590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426590">
        <w:rPr>
          <w:rFonts w:ascii="Calibri" w:eastAsia="Calibri" w:hAnsi="Calibri" w:cs="Calibri"/>
          <w:i/>
          <w:sz w:val="22"/>
          <w:szCs w:val="22"/>
        </w:rPr>
        <w:t>spuntare il ruolo richiesto</w:t>
      </w:r>
      <w:r w:rsidRPr="00426590">
        <w:rPr>
          <w:rFonts w:ascii="Calibri" w:eastAsia="Calibri" w:hAnsi="Calibri" w:cs="Calibri"/>
          <w:i/>
          <w:sz w:val="22"/>
          <w:szCs w:val="22"/>
        </w:rPr>
        <w:t xml:space="preserve"> – è possibile spuntare anche entrambi i ruoli)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3930BF" w:rsidRDefault="00426590" w:rsidP="00426590">
      <w:pPr>
        <w:spacing w:line="276" w:lineRule="auto"/>
        <w:rPr>
          <w:rFonts w:eastAsia="Calibri" w:cstheme="minorBidi"/>
        </w:rPr>
      </w:pPr>
      <w:bookmarkStart w:id="0" w:name="_GoBack"/>
      <w:bookmarkEnd w:id="0"/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556"/>
        <w:gridCol w:w="4818"/>
        <w:gridCol w:w="3254"/>
      </w:tblGrid>
      <w:tr w:rsidR="00426590" w:rsidRPr="003930BF" w:rsidTr="00426590">
        <w:trPr>
          <w:trHeight w:val="113"/>
        </w:trPr>
        <w:tc>
          <w:tcPr>
            <w:tcW w:w="808" w:type="pct"/>
            <w:vAlign w:val="center"/>
            <w:hideMark/>
          </w:tcPr>
          <w:p w:rsidR="00426590" w:rsidRPr="003930BF" w:rsidRDefault="00426590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1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26590" w:rsidRPr="003930BF" w:rsidRDefault="00426590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</w:t>
            </w: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PERCORSO </w:t>
            </w:r>
          </w:p>
        </w:tc>
        <w:tc>
          <w:tcPr>
            <w:tcW w:w="1690" w:type="pct"/>
            <w:vAlign w:val="center"/>
          </w:tcPr>
          <w:p w:rsidR="00426590" w:rsidRDefault="00426590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26590" w:rsidRPr="003930BF" w:rsidTr="00426590">
        <w:trPr>
          <w:trHeight w:val="113"/>
        </w:trPr>
        <w:tc>
          <w:tcPr>
            <w:tcW w:w="808" w:type="pct"/>
            <w:vMerge w:val="restart"/>
            <w:vAlign w:val="center"/>
          </w:tcPr>
          <w:p w:rsidR="00426590" w:rsidRPr="003930BF" w:rsidRDefault="00426590" w:rsidP="00426590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26590" w:rsidRPr="00C324B0" w:rsidRDefault="00426590" w:rsidP="0042659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/>
              <w:spacing w:line="240" w:lineRule="auto"/>
              <w:jc w:val="both"/>
              <w:textAlignment w:val="auto"/>
              <w:rPr>
                <w:rFonts w:cs="Arial"/>
                <w:color w:val="1F1F1F"/>
                <w:shd w:val="clear" w:color="auto" w:fill="FFFFFF"/>
              </w:rPr>
            </w:pPr>
            <w:r w:rsidRPr="00C324B0">
              <w:rPr>
                <w:rFonts w:cs="Arial"/>
                <w:color w:val="1F1F1F"/>
                <w:shd w:val="clear" w:color="auto" w:fill="FFFFFF"/>
              </w:rPr>
              <w:t>Ricerca archivistica presso l’archivio storico dell’istituzione scolastica</w:t>
            </w:r>
          </w:p>
        </w:tc>
        <w:tc>
          <w:tcPr>
            <w:tcW w:w="1690" w:type="pct"/>
          </w:tcPr>
          <w:p w:rsidR="00426590" w:rsidRPr="0065713B" w:rsidRDefault="00426590" w:rsidP="00426590">
            <w:pPr>
              <w:pStyle w:val="Paragrafoelenco"/>
              <w:autoSpaceDE w:val="0"/>
              <w:autoSpaceDN w:val="0"/>
              <w:adjustRightInd/>
              <w:spacing w:line="240" w:lineRule="auto"/>
              <w:ind w:left="720"/>
              <w:textAlignment w:val="auto"/>
              <w:rPr>
                <w:sz w:val="24"/>
                <w:szCs w:val="24"/>
              </w:rPr>
            </w:pPr>
          </w:p>
        </w:tc>
      </w:tr>
      <w:tr w:rsidR="00426590" w:rsidRPr="003930BF" w:rsidTr="00426590">
        <w:trPr>
          <w:trHeight w:val="113"/>
        </w:trPr>
        <w:tc>
          <w:tcPr>
            <w:tcW w:w="808" w:type="pct"/>
            <w:vMerge/>
          </w:tcPr>
          <w:p w:rsidR="00426590" w:rsidRDefault="00426590" w:rsidP="0042659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26590" w:rsidRPr="00C324B0" w:rsidRDefault="00426590" w:rsidP="0042659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/>
              <w:spacing w:line="240" w:lineRule="auto"/>
              <w:jc w:val="both"/>
              <w:textAlignment w:val="auto"/>
              <w:rPr>
                <w:rFonts w:cs="Arial"/>
                <w:color w:val="1F1F1F"/>
                <w:shd w:val="clear" w:color="auto" w:fill="FFFFFF"/>
              </w:rPr>
            </w:pPr>
            <w:r w:rsidRPr="00C324B0">
              <w:rPr>
                <w:rFonts w:cs="Arial"/>
                <w:color w:val="1F1F1F"/>
                <w:shd w:val="clear" w:color="auto" w:fill="FFFFFF"/>
              </w:rPr>
              <w:t>favorire la digitalizzazione dei materiali storici dell’archivio scolastico</w:t>
            </w:r>
          </w:p>
        </w:tc>
        <w:tc>
          <w:tcPr>
            <w:tcW w:w="1690" w:type="pct"/>
          </w:tcPr>
          <w:p w:rsidR="00426590" w:rsidRDefault="00426590" w:rsidP="00426590">
            <w:pPr>
              <w:pStyle w:val="Paragrafoelenco"/>
              <w:autoSpaceDE w:val="0"/>
              <w:autoSpaceDN w:val="0"/>
              <w:adjustRightInd/>
              <w:spacing w:line="240" w:lineRule="auto"/>
              <w:ind w:left="720"/>
              <w:textAlignment w:val="auto"/>
              <w:rPr>
                <w:sz w:val="24"/>
                <w:szCs w:val="24"/>
              </w:rPr>
            </w:pPr>
          </w:p>
        </w:tc>
      </w:tr>
      <w:tr w:rsidR="00426590" w:rsidRPr="003930BF" w:rsidTr="00426590">
        <w:trPr>
          <w:trHeight w:val="113"/>
        </w:trPr>
        <w:tc>
          <w:tcPr>
            <w:tcW w:w="808" w:type="pct"/>
            <w:vMerge/>
          </w:tcPr>
          <w:p w:rsidR="00426590" w:rsidRDefault="00426590" w:rsidP="0042659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26590" w:rsidRPr="00C324B0" w:rsidRDefault="00426590" w:rsidP="0042659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/>
              <w:spacing w:line="240" w:lineRule="auto"/>
              <w:jc w:val="both"/>
              <w:textAlignment w:val="auto"/>
              <w:rPr>
                <w:rFonts w:cs="Arial"/>
                <w:color w:val="1F1F1F"/>
                <w:shd w:val="clear" w:color="auto" w:fill="FFFFFF"/>
              </w:rPr>
            </w:pPr>
            <w:r w:rsidRPr="00C324B0">
              <w:rPr>
                <w:rFonts w:cs="Arial"/>
                <w:color w:val="1F1F1F"/>
                <w:shd w:val="clear" w:color="auto" w:fill="FFFFFF"/>
              </w:rPr>
              <w:t>pubblicazione dei materiali dell'archivio storico suddivisi per aree tematiche in un sito dedicato</w:t>
            </w:r>
          </w:p>
        </w:tc>
        <w:tc>
          <w:tcPr>
            <w:tcW w:w="1690" w:type="pct"/>
          </w:tcPr>
          <w:p w:rsidR="00426590" w:rsidRPr="00EB517A" w:rsidRDefault="00426590" w:rsidP="00426590">
            <w:pPr>
              <w:autoSpaceDE w:val="0"/>
              <w:autoSpaceDN w:val="0"/>
              <w:adjustRightInd/>
              <w:spacing w:line="240" w:lineRule="auto"/>
              <w:ind w:left="360"/>
              <w:textAlignment w:val="auto"/>
              <w:rPr>
                <w:sz w:val="24"/>
                <w:szCs w:val="24"/>
              </w:rPr>
            </w:pPr>
          </w:p>
        </w:tc>
      </w:tr>
      <w:tr w:rsidR="00426590" w:rsidRPr="003930BF" w:rsidTr="00426590">
        <w:trPr>
          <w:trHeight w:val="113"/>
        </w:trPr>
        <w:tc>
          <w:tcPr>
            <w:tcW w:w="808" w:type="pct"/>
            <w:vMerge/>
          </w:tcPr>
          <w:p w:rsidR="00426590" w:rsidRDefault="00426590" w:rsidP="0042659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  <w:vMerge w:val="restart"/>
          </w:tcPr>
          <w:p w:rsidR="00426590" w:rsidRPr="00C324B0" w:rsidRDefault="00426590" w:rsidP="0042659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/>
              <w:spacing w:line="240" w:lineRule="auto"/>
              <w:jc w:val="both"/>
              <w:textAlignment w:val="auto"/>
              <w:rPr>
                <w:rFonts w:cs="Arial"/>
                <w:color w:val="1F1F1F"/>
                <w:shd w:val="clear" w:color="auto" w:fill="FFFFFF"/>
              </w:rPr>
            </w:pPr>
            <w:r w:rsidRPr="00C324B0">
              <w:t>gestione di un sito dedicato per la pubblicazione dei materiali storici di archivio</w:t>
            </w:r>
          </w:p>
        </w:tc>
        <w:tc>
          <w:tcPr>
            <w:tcW w:w="1690" w:type="pct"/>
          </w:tcPr>
          <w:p w:rsidR="00426590" w:rsidRPr="0065713B" w:rsidRDefault="00426590" w:rsidP="00426590">
            <w:pPr>
              <w:pStyle w:val="Paragrafoelenco"/>
              <w:autoSpaceDE w:val="0"/>
              <w:autoSpaceDN w:val="0"/>
              <w:adjustRightInd/>
              <w:spacing w:line="240" w:lineRule="auto"/>
              <w:ind w:left="720"/>
              <w:textAlignment w:val="auto"/>
              <w:rPr>
                <w:sz w:val="24"/>
                <w:szCs w:val="24"/>
              </w:rPr>
            </w:pPr>
          </w:p>
        </w:tc>
      </w:tr>
      <w:tr w:rsidR="00426590" w:rsidRPr="003930BF" w:rsidTr="00426590">
        <w:trPr>
          <w:trHeight w:val="113"/>
        </w:trPr>
        <w:tc>
          <w:tcPr>
            <w:tcW w:w="808" w:type="pct"/>
            <w:vMerge/>
          </w:tcPr>
          <w:p w:rsidR="00426590" w:rsidRDefault="00426590" w:rsidP="00426590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  <w:vMerge/>
          </w:tcPr>
          <w:p w:rsidR="00426590" w:rsidRPr="00C324B0" w:rsidRDefault="00426590" w:rsidP="00426590">
            <w:pPr>
              <w:pStyle w:val="Paragrafoelenco"/>
              <w:autoSpaceDE w:val="0"/>
              <w:autoSpaceDN w:val="0"/>
              <w:adjustRightInd/>
              <w:spacing w:line="240" w:lineRule="auto"/>
              <w:ind w:left="720"/>
              <w:jc w:val="both"/>
              <w:textAlignment w:val="auto"/>
              <w:rPr>
                <w:rFonts w:cs="Arial"/>
                <w:color w:val="1F1F1F"/>
                <w:shd w:val="clear" w:color="auto" w:fill="FFFFFF"/>
              </w:rPr>
            </w:pPr>
          </w:p>
        </w:tc>
        <w:tc>
          <w:tcPr>
            <w:tcW w:w="1690" w:type="pct"/>
          </w:tcPr>
          <w:p w:rsidR="00426590" w:rsidRPr="0065713B" w:rsidRDefault="00426590" w:rsidP="00426590">
            <w:pPr>
              <w:pStyle w:val="Paragrafoelenco"/>
              <w:autoSpaceDE w:val="0"/>
              <w:autoSpaceDN w:val="0"/>
              <w:adjustRightInd/>
              <w:spacing w:line="240" w:lineRule="auto"/>
              <w:ind w:left="720"/>
              <w:textAlignment w:val="auto"/>
              <w:rPr>
                <w:sz w:val="24"/>
                <w:szCs w:val="24"/>
              </w:rPr>
            </w:pPr>
          </w:p>
        </w:tc>
      </w:tr>
      <w:tr w:rsidR="00426590" w:rsidRPr="003930BF" w:rsidTr="00426590">
        <w:trPr>
          <w:trHeight w:val="113"/>
        </w:trPr>
        <w:tc>
          <w:tcPr>
            <w:tcW w:w="808" w:type="pct"/>
          </w:tcPr>
          <w:p w:rsidR="00426590" w:rsidRDefault="00426590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426590" w:rsidRPr="00CF1D98" w:rsidRDefault="00426590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i seguenti segmenti del corso </w:t>
            </w:r>
          </w:p>
        </w:tc>
        <w:tc>
          <w:tcPr>
            <w:tcW w:w="1690" w:type="pct"/>
          </w:tcPr>
          <w:p w:rsidR="00426590" w:rsidRPr="003930BF" w:rsidRDefault="00426590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1"/>
    </w:tbl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105FB6" w:rsidTr="00CE0CBE">
        <w:tc>
          <w:tcPr>
            <w:tcW w:w="6237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DA4DE2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Tr="00CE0CBE">
        <w:tc>
          <w:tcPr>
            <w:tcW w:w="4111" w:type="dxa"/>
          </w:tcPr>
          <w:p w:rsidR="00426590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426590">
        <w:rPr>
          <w:rFonts w:ascii="Calibri" w:eastAsia="Calibri" w:hAnsi="Calibri" w:cs="Calibri"/>
          <w:sz w:val="22"/>
          <w:szCs w:val="22"/>
        </w:rPr>
        <w:t>13</w:t>
      </w: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426590">
        <w:rPr>
          <w:b/>
          <w:sz w:val="24"/>
          <w:szCs w:val="24"/>
        </w:rPr>
        <w:t>Trattamento dei dati personali)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conferimento dell’incarico, al trattamento dei propri dati personali ai sensi dell’art. 13 del Regolamento (UE) 2016/679 e del d.lgs. 30 giugno 2003, n. 196.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C20594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</w:t>
      </w: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t>__________________________________________________________________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426590" w:rsidRPr="00EB52E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426590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DEA" w:rsidRDefault="00F82DEA">
      <w:pPr>
        <w:spacing w:line="240" w:lineRule="auto"/>
      </w:pPr>
      <w:r>
        <w:separator/>
      </w:r>
    </w:p>
  </w:endnote>
  <w:endnote w:type="continuationSeparator" w:id="0">
    <w:p w:rsidR="00F82DEA" w:rsidRDefault="00F82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DEA" w:rsidRDefault="00F82DEA">
      <w:pPr>
        <w:spacing w:line="240" w:lineRule="auto"/>
      </w:pPr>
      <w:r>
        <w:separator/>
      </w:r>
    </w:p>
  </w:footnote>
  <w:footnote w:type="continuationSeparator" w:id="0">
    <w:p w:rsidR="00F82DEA" w:rsidRDefault="00F82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1fob9te" w:colFirst="0" w:colLast="0"/>
    <w:bookmarkEnd w:id="2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6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210146"/>
    <w:rsid w:val="003C369A"/>
    <w:rsid w:val="00426590"/>
    <w:rsid w:val="00851F3C"/>
    <w:rsid w:val="00A83084"/>
    <w:rsid w:val="00D32B78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ED73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2024-11-21T21:54:00Z</dcterms:created>
  <dcterms:modified xsi:type="dcterms:W3CDTF">2024-11-21T21:54:00Z</dcterms:modified>
</cp:coreProperties>
</file>