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4.0" w:type="dxa"/>
        <w:jc w:val="left"/>
        <w:tblInd w:w="-15.0" w:type="dxa"/>
        <w:tblLayout w:type="fixed"/>
        <w:tblLook w:val="0000"/>
      </w:tblPr>
      <w:tblGrid>
        <w:gridCol w:w="9884"/>
        <w:tblGridChange w:id="0">
          <w:tblGrid>
            <w:gridCol w:w="988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ALLEGATO B: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GRIGLIA DI VALUTAZIONE PER LA SELEZIONE </w:t>
            </w:r>
            <w:r w:rsidDel="00000000" w:rsidR="00000000" w:rsidRPr="00000000">
              <w:rPr>
                <w:rtl w:val="0"/>
              </w:rPr>
              <w:t xml:space="preserve">DI ESPERTI per  quattro  “</w:t>
            </w:r>
            <w:r w:rsidDel="00000000" w:rsidR="00000000" w:rsidRPr="00000000">
              <w:rPr>
                <w:i w:val="1"/>
                <w:rtl w:val="0"/>
              </w:rPr>
              <w:t xml:space="preserve">Percorsi di tutoraggio per l’orientamento agli studi e alle carriere STEM, anche con il coinvolgimento delle famiglie</w:t>
            </w:r>
            <w:r w:rsidDel="00000000" w:rsidR="00000000" w:rsidRPr="00000000">
              <w:rPr>
                <w:rtl w:val="0"/>
              </w:rPr>
              <w:t xml:space="preserve">” dal titolo “Opportunità di studio post-diploma: Potenziamento Stem per il superamento dei test di ammissione all’università - Matematica e Logica e piattaforme europee”, “Opportunità di studio post-diploma: Potenziamento Stem per il superamento dei test di ammissione all’università - Biologia e piattaforme europee”, “Opportunità di studio post-diploma: Potenziamento Stem per il superamento dei test di ammissione all’università - Chimica e piattaforme europee”, “Opportunità di studio post-diploma: Potenziamento Stem per il superamento dei test di ammissione all’università - Fisica e piattaforme europee”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Il sottoscritto/a  …………………………………………………. dichiara di partecipare per il seguente ruolo (inserire una x sul ruolo richiesto) </w:t>
      </w:r>
    </w:p>
    <w:p w:rsidR="00000000" w:rsidDel="00000000" w:rsidP="00000000" w:rsidRDefault="00000000" w:rsidRPr="00000000" w14:paraId="00000006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9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47"/>
        <w:gridCol w:w="6852"/>
        <w:gridCol w:w="1697"/>
        <w:tblGridChange w:id="0">
          <w:tblGrid>
            <w:gridCol w:w="1647"/>
            <w:gridCol w:w="6852"/>
            <w:gridCol w:w="1697"/>
          </w:tblGrid>
        </w:tblGridChange>
      </w:tblGrid>
      <w:tr>
        <w:trPr>
          <w:cantSplit w:val="0"/>
          <w:trHeight w:val="11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ATTIVITA’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line="276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DESCRIZIONE  DEL PERCORSO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line="276" w:lineRule="auto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Inserire una X per i moduli richiesti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ESPERTO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widowControl w:val="0"/>
              <w:spacing w:after="200" w:line="276" w:lineRule="auto"/>
              <w:ind w:left="0" w:firstLine="0"/>
              <w:jc w:val="both"/>
              <w:rPr>
                <w:rFonts w:ascii="Palatino Linotype" w:cs="Palatino Linotype" w:eastAsia="Palatino Linotype" w:hAnsi="Palatino Linotype"/>
                <w:sz w:val="22"/>
                <w:szCs w:val="22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2"/>
                <w:szCs w:val="22"/>
                <w:rtl w:val="0"/>
              </w:rPr>
              <w:t xml:space="preserve">“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2"/>
                <w:szCs w:val="22"/>
                <w:rtl w:val="0"/>
              </w:rPr>
              <w:t xml:space="preserve">Opportunità di studio post-diploma: Potenziamento Stem per il superamento dei test di ammissione all’università - Matematica e Logica e piattaforme europee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sz w:val="22"/>
                <w:szCs w:val="22"/>
                <w:rtl w:val="0"/>
              </w:rPr>
              <w:t xml:space="preserve">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widowControl w:val="0"/>
              <w:spacing w:after="200" w:line="276" w:lineRule="auto"/>
              <w:ind w:left="0" w:firstLine="0"/>
              <w:jc w:val="both"/>
              <w:rPr>
                <w:rFonts w:ascii="Palatino Linotype" w:cs="Palatino Linotype" w:eastAsia="Palatino Linotype" w:hAnsi="Palatino Linotype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2"/>
                <w:szCs w:val="22"/>
                <w:rtl w:val="0"/>
              </w:rPr>
              <w:t xml:space="preserve">“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2"/>
                <w:szCs w:val="22"/>
                <w:rtl w:val="0"/>
              </w:rPr>
              <w:t xml:space="preserve">Opportunità di studio post-diploma: Potenziamento Stem per il superamento dei test di ammissione all’università - Biologia e piattaforme europee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sz w:val="22"/>
                <w:szCs w:val="22"/>
                <w:rtl w:val="0"/>
              </w:rPr>
              <w:t xml:space="preserve">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widowControl w:val="0"/>
              <w:spacing w:after="200" w:line="276" w:lineRule="auto"/>
              <w:jc w:val="both"/>
              <w:rPr>
                <w:rFonts w:ascii="Palatino Linotype" w:cs="Palatino Linotype" w:eastAsia="Palatino Linotype" w:hAnsi="Palatino Linotype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2"/>
                <w:szCs w:val="22"/>
                <w:rtl w:val="0"/>
              </w:rPr>
              <w:t xml:space="preserve">“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2"/>
                <w:szCs w:val="22"/>
                <w:rtl w:val="0"/>
              </w:rPr>
              <w:t xml:space="preserve">Opportunità di studio post-diploma: Potenziamento Stem per il superamento dei test di ammissione all’università - Fisica e piattaforme europee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sz w:val="22"/>
                <w:szCs w:val="22"/>
                <w:rtl w:val="0"/>
              </w:rPr>
              <w:t xml:space="preserve">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widowControl w:val="0"/>
              <w:spacing w:after="200" w:line="276" w:lineRule="auto"/>
              <w:jc w:val="both"/>
              <w:rPr>
                <w:rFonts w:ascii="Palatino Linotype" w:cs="Palatino Linotype" w:eastAsia="Palatino Linotype" w:hAnsi="Palatino Linotype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2"/>
                <w:szCs w:val="22"/>
                <w:rtl w:val="0"/>
              </w:rPr>
              <w:t xml:space="preserve">“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2"/>
                <w:szCs w:val="22"/>
                <w:rtl w:val="0"/>
              </w:rPr>
              <w:t xml:space="preserve">Opportunità di studio post-diploma: Potenziamento Stem per il superamento dei test di ammissione all’università - Chimica e piattaforme europee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sz w:val="22"/>
                <w:szCs w:val="22"/>
                <w:rtl w:val="0"/>
              </w:rPr>
              <w:t xml:space="preserve">”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 criteri di accesso (requisiti minimi) di ammissione per il ruolo richiesto sono quelli citati all’articolo 5 dell’avviso e devono trovare riscontro nel CV. Qualsiasi altra esperienza o certificazione nel settore di pertinenza ai fini della valutazione devono essere indicate nel CV.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b w:val="1"/>
          <w:color w:val="444444"/>
          <w:sz w:val="24"/>
          <w:szCs w:val="24"/>
        </w:rPr>
      </w:pPr>
      <w:r w:rsidDel="00000000" w:rsidR="00000000" w:rsidRPr="00000000">
        <w:rPr>
          <w:b w:val="1"/>
          <w:color w:val="444444"/>
          <w:sz w:val="24"/>
          <w:szCs w:val="24"/>
          <w:rtl w:val="0"/>
        </w:rPr>
        <w:t xml:space="preserve">L’oggetto della mail di invio dovrà essere così formulato: SELEZIONE Opportunità di studio post-diploma </w:t>
      </w:r>
      <w:r w:rsidDel="00000000" w:rsidR="00000000" w:rsidRPr="00000000">
        <w:rPr>
          <w:b w:val="1"/>
          <w:sz w:val="24"/>
          <w:szCs w:val="24"/>
          <w:rtl w:val="0"/>
        </w:rPr>
        <w:t xml:space="preserve">DM 65 </w:t>
      </w:r>
      <w:r w:rsidDel="00000000" w:rsidR="00000000" w:rsidRPr="00000000">
        <w:rPr>
          <w:b w:val="1"/>
          <w:color w:val="444444"/>
          <w:sz w:val="24"/>
          <w:szCs w:val="24"/>
          <w:rtl w:val="0"/>
        </w:rPr>
        <w:t xml:space="preserve">_nome del candidato 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4444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444444"/>
          <w:sz w:val="24"/>
          <w:szCs w:val="24"/>
        </w:rPr>
      </w:pPr>
      <w:r w:rsidDel="00000000" w:rsidR="00000000" w:rsidRPr="00000000">
        <w:rPr>
          <w:b w:val="1"/>
          <w:color w:val="444444"/>
          <w:sz w:val="24"/>
          <w:szCs w:val="24"/>
          <w:rtl w:val="0"/>
        </w:rPr>
        <w:t xml:space="preserve">(es</w:t>
      </w:r>
      <w:r w:rsidDel="00000000" w:rsidR="00000000" w:rsidRPr="00000000">
        <w:rPr>
          <w:b w:val="1"/>
          <w:i w:val="1"/>
          <w:color w:val="444444"/>
          <w:sz w:val="24"/>
          <w:szCs w:val="24"/>
          <w:rtl w:val="0"/>
        </w:rPr>
        <w:t xml:space="preserve">.</w:t>
      </w:r>
      <w:r w:rsidDel="00000000" w:rsidR="00000000" w:rsidRPr="00000000">
        <w:rPr>
          <w:b w:val="1"/>
          <w:color w:val="444444"/>
          <w:sz w:val="24"/>
          <w:szCs w:val="24"/>
          <w:rtl w:val="0"/>
        </w:rPr>
        <w:t xml:space="preserve"> SELEZIONE Opportunità di studio post-diploma</w:t>
      </w:r>
      <w:r w:rsidDel="00000000" w:rsidR="00000000" w:rsidRPr="00000000">
        <w:rPr>
          <w:b w:val="1"/>
          <w:sz w:val="24"/>
          <w:szCs w:val="24"/>
          <w:rtl w:val="0"/>
        </w:rPr>
        <w:t xml:space="preserve"> DM 65 </w:t>
      </w:r>
      <w:r w:rsidDel="00000000" w:rsidR="00000000" w:rsidRPr="00000000">
        <w:rPr>
          <w:b w:val="1"/>
          <w:i w:val="1"/>
          <w:color w:val="444444"/>
          <w:sz w:val="24"/>
          <w:szCs w:val="24"/>
          <w:rtl w:val="0"/>
        </w:rPr>
        <w:t xml:space="preserve">_ROSSI MARIO</w:t>
      </w:r>
      <w:r w:rsidDel="00000000" w:rsidR="00000000" w:rsidRPr="00000000">
        <w:rPr>
          <w:b w:val="1"/>
          <w:color w:val="444444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91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40"/>
        <w:gridCol w:w="1134"/>
        <w:gridCol w:w="1134"/>
        <w:gridCol w:w="1134"/>
        <w:gridCol w:w="1275"/>
        <w:tblGridChange w:id="0">
          <w:tblGrid>
            <w:gridCol w:w="5240"/>
            <w:gridCol w:w="1134"/>
            <w:gridCol w:w="1134"/>
            <w:gridCol w:w="1134"/>
            <w:gridCol w:w="1275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ind w:left="176" w:firstLine="0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CRITERI DI VALUTAZIONE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Punteggio massimo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Punteggio a cura del candidato/a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Punteggio a cura della commissione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LAUREA Magistrale (compatibile con l’attività dell’incarico)</w:t>
            </w:r>
          </w:p>
          <w:p w:rsidR="00000000" w:rsidDel="00000000" w:rsidP="00000000" w:rsidRDefault="00000000" w:rsidRPr="00000000" w14:paraId="00000024">
            <w:pPr>
              <w:rPr>
                <w:shd w:fill="e06666" w:val="clear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TITOLO DI ACCESSO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110 e lode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PUNTI 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110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PUNTI 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Da 106 a 109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PUNTI 17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Da 101 a 105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PUNTI 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Inferiore a 101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PUNTI 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Dottorato di ricerca (compatibile con l’attività dell’incarico)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PUNTI 7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MASTER di secondo livello (compatibile con l’attività dell’incarico)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PUNTI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MASTER di primo livello (compatibile con l’attività dell’incarico)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PUNTI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CORSI DI SPECIALIZZAZIONE/PERFEZIONAMENTO UNIVERSITARI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PUNTI  1  per ogni corso (fino ad un max di PUNTI 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Certificazioni nel settore di pertinenza</w:t>
            </w:r>
          </w:p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color w:val="00000a"/>
                <w:sz w:val="22"/>
                <w:szCs w:val="22"/>
                <w:rtl w:val="0"/>
              </w:rPr>
              <w:t xml:space="preserve">sono considerate solo se inserite nel CV. Si forniscono degli esempi a titolo non esaustivo:  es. certificazioni di corsi formativi specifici, ....)</w:t>
            </w: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5 PUNTI per ogni certificazione sino ad un massimo di PUNTI 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ESPERIENZE PROFESSIONALI nel settore di pertinenza</w:t>
            </w:r>
          </w:p>
          <w:p w:rsidR="00000000" w:rsidDel="00000000" w:rsidP="00000000" w:rsidRDefault="00000000" w:rsidRPr="00000000" w14:paraId="00000058">
            <w:pPr>
              <w:jc w:val="both"/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color w:val="00000a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color w:val="00000a"/>
                <w:sz w:val="22"/>
                <w:szCs w:val="22"/>
                <w:rtl w:val="0"/>
              </w:rPr>
              <w:t xml:space="preserve">sono considerate solo se inserite nel CV.  Si forniscono degli esempi a titolo non esaustivo: es.  esperienze professionali in percorsi sull'orientamento post diploma e sulla preparazione ai test di accesso all’università con particolare riferimento ai settori descritti nel percorso formativo, partecipazione a progetti di istituto o in altri settori sul tema indicato.)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10 PUNTI per ogni esperienza sino ad un massimo di PUNTI 40</w:t>
            </w:r>
          </w:p>
          <w:p w:rsidR="00000000" w:rsidDel="00000000" w:rsidP="00000000" w:rsidRDefault="00000000" w:rsidRPr="00000000" w14:paraId="0000005A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Pubblicazioni inerenti il settore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PUNTI 1 per ogni pubblicazione (max PUNTI 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Data ____________________________________ Firma __________________________________________________</w:t>
      </w:r>
    </w:p>
    <w:sectPr>
      <w:footerReference r:id="rId7" w:type="default"/>
      <w:footerReference r:id="rId8" w:type="even"/>
      <w:pgSz w:h="16839" w:w="11907" w:orient="portrait"/>
      <w:pgMar w:bottom="142" w:top="142" w:left="993" w:right="708" w:header="567" w:footer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cs="Palatino Linotype" w:eastAsia="Palatino Linotype" w:hAnsi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b w:val="1"/>
    </w:rPr>
  </w:style>
  <w:style w:type="paragraph" w:styleId="Heading3">
    <w:name w:val="heading 3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b w:val="1"/>
      <w:sz w:val="36"/>
      <w:szCs w:val="36"/>
    </w:rPr>
  </w:style>
  <w:style w:type="paragraph" w:styleId="Heading4">
    <w:name w:val="heading 4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sz w:val="32"/>
      <w:szCs w:val="32"/>
    </w:rPr>
  </w:style>
  <w:style w:type="paragraph" w:styleId="Heading5">
    <w:name w:val="heading 5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</w:pPr>
    <w:rPr>
      <w:b w:val="1"/>
    </w:rPr>
  </w:style>
  <w:style w:type="paragraph" w:styleId="Heading6">
    <w:name w:val="heading 6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</w:rPr>
  </w:style>
  <w:style w:type="paragraph" w:styleId="Normale" w:default="1">
    <w:name w:val="Normal"/>
    <w:qFormat w:val="1"/>
    <w:rsid w:val="00413000"/>
  </w:style>
  <w:style w:type="paragraph" w:styleId="Titolo1">
    <w:name w:val="heading 1"/>
    <w:basedOn w:val="Normale"/>
    <w:next w:val="Normale"/>
    <w:uiPriority w:val="9"/>
    <w:qFormat w:val="1"/>
    <w:pPr>
      <w:keepNext w:val="1"/>
      <w:spacing w:after="60" w:before="240"/>
      <w:outlineLvl w:val="0"/>
    </w:pPr>
    <w:rPr>
      <w:rFonts w:ascii="Arial" w:hAnsi="Arial"/>
      <w:b w:val="1"/>
      <w:kern w:val="28"/>
      <w:sz w:val="2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1"/>
    </w:pPr>
    <w:rPr>
      <w:b w:val="1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2"/>
    </w:pPr>
    <w:rPr>
      <w:rFonts w:ascii="Arial" w:hAnsi="Arial"/>
      <w:b w:val="1"/>
      <w:sz w:val="36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5"/>
    </w:pPr>
    <w:rPr>
      <w:rFonts w:ascii="Arial" w:hAnsi="Arial"/>
      <w:b w:val="1"/>
      <w:sz w:val="32"/>
    </w:rPr>
  </w:style>
  <w:style w:type="paragraph" w:styleId="Titolo7">
    <w:name w:val="heading 7"/>
    <w:basedOn w:val="Normale"/>
    <w:next w:val="Normale"/>
    <w:qFormat w:val="1"/>
    <w:pPr>
      <w:keepNext w:val="1"/>
      <w:ind w:right="1133"/>
      <w:jc w:val="center"/>
      <w:outlineLvl w:val="6"/>
    </w:pPr>
    <w:rPr>
      <w:b w:val="1"/>
      <w:sz w:val="24"/>
    </w:rPr>
  </w:style>
  <w:style w:type="paragraph" w:styleId="Titolo8">
    <w:name w:val="heading 8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 w:val="1"/>
    <w:pPr>
      <w:keepNext w:val="1"/>
      <w:ind w:right="1133"/>
      <w:outlineLvl w:val="8"/>
    </w:pPr>
    <w:rPr>
      <w:b w:val="1"/>
      <w:bCs w:val="1"/>
      <w:sz w:val="22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uiPriority w:val="10"/>
    <w:qFormat w:val="1"/>
    <w:rsid w:val="008F7B5F"/>
    <w:pPr>
      <w:jc w:val="center"/>
    </w:pPr>
    <w:rPr>
      <w:b w:val="1"/>
      <w:bCs w:val="1"/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styleId="Corpodeltesto" w:customStyle="1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 w:val="1"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stofumetto">
    <w:name w:val="Balloon Text"/>
    <w:basedOn w:val="Normale"/>
    <w:semiHidden w:val="1"/>
    <w:rsid w:val="00D4191E"/>
    <w:rPr>
      <w:rFonts w:ascii="Tahoma" w:cs="Tahoma" w:hAnsi="Tahoma"/>
      <w:sz w:val="16"/>
      <w:szCs w:val="16"/>
    </w:rPr>
  </w:style>
  <w:style w:type="paragraph" w:styleId="Titololt" w:customStyle="1">
    <w:name w:val="Titolo lt"/>
    <w:basedOn w:val="Normale"/>
    <w:next w:val="Normale"/>
    <w:rsid w:val="008F7B5F"/>
    <w:pPr>
      <w:keepNext w:val="1"/>
      <w:spacing w:before="240"/>
    </w:pPr>
    <w:rPr>
      <w:rFonts w:ascii="Futura Std Book" w:hAnsi="Futura Std Book"/>
      <w:b w:val="1"/>
      <w:bCs w:val="1"/>
      <w:sz w:val="18"/>
      <w:szCs w:val="24"/>
    </w:rPr>
  </w:style>
  <w:style w:type="paragraph" w:styleId="Normalelt" w:customStyle="1">
    <w:name w:val="Normale lt"/>
    <w:basedOn w:val="Normale"/>
    <w:rsid w:val="008F7B5F"/>
    <w:pPr>
      <w:spacing w:after="120" w:before="120" w:line="360" w:lineRule="exact"/>
    </w:pPr>
    <w:rPr>
      <w:rFonts w:ascii="Arial" w:cs="Arial" w:hAnsi="Arial"/>
      <w:szCs w:val="24"/>
    </w:rPr>
  </w:style>
  <w:style w:type="paragraph" w:styleId="nomefirma" w:customStyle="1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link w:val="ParagrafoelencoCarattere"/>
    <w:uiPriority w:val="34"/>
    <w:qFormat w:val="1"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.0" w:type="dxa"/>
      <w:tblBorders>
        <w:top w:color="auto" w:space="0" w:sz="6" w:val="outset"/>
        <w:left w:color="auto" w:space="0" w:sz="6" w:val="outset"/>
        <w:bottom w:color="auto" w:space="0" w:sz="6" w:val="outset"/>
        <w:right w:color="auto" w:space="0" w:sz="6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character" w:styleId="Caratteredellanota" w:customStyle="1">
    <w:name w:val="Carattere della nota"/>
    <w:basedOn w:val="Carpredefinitoparagrafo"/>
    <w:rsid w:val="006A23D4"/>
    <w:rPr>
      <w:vertAlign w:val="superscript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Grigliatabella1" w:customStyle="1">
    <w:name w:val="Griglia tabella1"/>
    <w:basedOn w:val="Tabellanormale"/>
    <w:next w:val="Grigliatabella"/>
    <w:rsid w:val="0042442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aragrafoelencoCarattere" w:customStyle="1">
    <w:name w:val="Paragrafo elenco Carattere"/>
    <w:basedOn w:val="Carpredefinitoparagrafo"/>
    <w:link w:val="Paragrafoelenco"/>
    <w:uiPriority w:val="34"/>
    <w:rsid w:val="00454AE4"/>
    <w:rPr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S0v138+NN4qeTHA890XiaaoC/A==">CgMxLjAyCGguZ2pkZ3hzMgloLjMwajB6bGw4AHIhMW03aUk5MzZsR3lDTGs3cFlQSHQxa0RxWUVvMmFHM0ZQ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2024-12-22T07:20:00Z</dcterms:created>
  <dc:creator>D.S.G.A.  ROBERTO SFERRAZZA  - I.T.I.S. RIGHI</dc:creator>
</cp:coreProperties>
</file>